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6932" w14:textId="13E0A648" w:rsidR="00BB1B91" w:rsidRDefault="00A437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A437D9">
        <w:rPr>
          <w:sz w:val="28"/>
          <w:szCs w:val="28"/>
        </w:rPr>
        <w:t xml:space="preserve">Help </w:t>
      </w:r>
      <w:r>
        <w:rPr>
          <w:sz w:val="28"/>
          <w:szCs w:val="28"/>
        </w:rPr>
        <w:t xml:space="preserve">&amp; FAQ in </w:t>
      </w:r>
      <w:proofErr w:type="spellStart"/>
      <w:r>
        <w:rPr>
          <w:sz w:val="28"/>
          <w:szCs w:val="28"/>
        </w:rPr>
        <w:t>DigiLocker</w:t>
      </w:r>
      <w:proofErr w:type="spellEnd"/>
    </w:p>
    <w:p w14:paraId="3EC17C4F" w14:textId="77777777" w:rsidR="00A437D9" w:rsidRDefault="00A437D9">
      <w:pPr>
        <w:rPr>
          <w:sz w:val="28"/>
          <w:szCs w:val="28"/>
        </w:rPr>
      </w:pPr>
    </w:p>
    <w:p w14:paraId="020CB982" w14:textId="77777777" w:rsidR="0041379C" w:rsidRDefault="008B74D8" w:rsidP="0041379C">
      <w:pPr>
        <w:rPr>
          <w:sz w:val="28"/>
          <w:szCs w:val="28"/>
        </w:rPr>
      </w:pPr>
      <w:r w:rsidRPr="0041379C">
        <w:rPr>
          <w:sz w:val="28"/>
          <w:szCs w:val="28"/>
        </w:rPr>
        <w:t xml:space="preserve">Proposed UI/UX Upgrades for </w:t>
      </w:r>
      <w:proofErr w:type="spellStart"/>
      <w:r w:rsidRPr="0041379C">
        <w:rPr>
          <w:sz w:val="28"/>
          <w:szCs w:val="28"/>
        </w:rPr>
        <w:t>DigiLocker</w:t>
      </w:r>
      <w:proofErr w:type="spellEnd"/>
      <w:r w:rsidRPr="0041379C">
        <w:rPr>
          <w:sz w:val="28"/>
          <w:szCs w:val="28"/>
        </w:rPr>
        <w:t xml:space="preserve">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&amp; FAQ</w:t>
      </w:r>
    </w:p>
    <w:p w14:paraId="5581176D" w14:textId="3D355026" w:rsidR="0041379C" w:rsidRPr="0041379C" w:rsidRDefault="0041379C" w:rsidP="0041379C">
      <w:pPr>
        <w:rPr>
          <w:sz w:val="28"/>
          <w:szCs w:val="28"/>
        </w:rPr>
      </w:pPr>
      <w:r w:rsidRPr="0041379C">
        <w:rPr>
          <w:sz w:val="28"/>
          <w:szCs w:val="28"/>
        </w:rPr>
        <w:t xml:space="preserve"> Why Do Users Need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>?</w:t>
      </w:r>
    </w:p>
    <w:p w14:paraId="546C9F31" w14:textId="40FD89C7" w:rsidR="0041379C" w:rsidRPr="0041379C" w:rsidRDefault="0041379C" w:rsidP="0041379C">
      <w:pPr>
        <w:rPr>
          <w:sz w:val="28"/>
          <w:szCs w:val="28"/>
        </w:rPr>
      </w:pPr>
      <w:r w:rsidRPr="0041379C">
        <w:rPr>
          <w:sz w:val="28"/>
          <w:szCs w:val="28"/>
        </w:rPr>
        <w:t xml:space="preserve">Users typically do not visit a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casually; they arrive during moments of high friction, confusion, or urgency. The </w:t>
      </w:r>
      <w:proofErr w:type="spellStart"/>
      <w:r w:rsidRPr="0041379C">
        <w:rPr>
          <w:sz w:val="28"/>
          <w:szCs w:val="28"/>
        </w:rPr>
        <w:t>DigiLocker</w:t>
      </w:r>
      <w:proofErr w:type="spellEnd"/>
      <w:r w:rsidRPr="0041379C">
        <w:rPr>
          <w:sz w:val="28"/>
          <w:szCs w:val="28"/>
        </w:rPr>
        <w:t xml:space="preserve"> user base is highly diverse</w:t>
      </w:r>
      <w:r>
        <w:rPr>
          <w:sz w:val="28"/>
          <w:szCs w:val="28"/>
        </w:rPr>
        <w:t xml:space="preserve"> </w:t>
      </w:r>
      <w:r w:rsidRPr="0041379C">
        <w:rPr>
          <w:sz w:val="28"/>
          <w:szCs w:val="28"/>
        </w:rPr>
        <w:t xml:space="preserve">ranging from college students to elderly citizens with limited digital literacy. They rely on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when their primary goal (e.g., fetching a driving licence during a traffic stop, resetting a password, registering for an exam) is blocked.</w:t>
      </w:r>
    </w:p>
    <w:p w14:paraId="6623F889" w14:textId="4AFEAD52" w:rsidR="0041379C" w:rsidRPr="0041379C" w:rsidRDefault="0041379C" w:rsidP="0041379C">
      <w:pPr>
        <w:rPr>
          <w:sz w:val="28"/>
          <w:szCs w:val="28"/>
        </w:rPr>
      </w:pPr>
      <w:r w:rsidRPr="0041379C">
        <w:rPr>
          <w:sz w:val="28"/>
          <w:szCs w:val="28"/>
        </w:rPr>
        <w:t xml:space="preserve">The current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architecture relies heavily on flat text and static documents, which fails to resolve these high</w:t>
      </w:r>
      <w:r w:rsidR="00FA331C">
        <w:rPr>
          <w:sz w:val="28"/>
          <w:szCs w:val="28"/>
        </w:rPr>
        <w:t xml:space="preserve"> </w:t>
      </w:r>
      <w:r w:rsidRPr="0041379C">
        <w:rPr>
          <w:sz w:val="28"/>
          <w:szCs w:val="28"/>
        </w:rPr>
        <w:t>stress use cases efficiently, leading to cognitive overload and increased support tickets.</w:t>
      </w:r>
    </w:p>
    <w:p w14:paraId="287B05EC" w14:textId="77777777" w:rsidR="00FA331C" w:rsidRPr="0041379C" w:rsidRDefault="00FA331C" w:rsidP="00FA331C">
      <w:pPr>
        <w:ind w:left="720"/>
        <w:rPr>
          <w:sz w:val="28"/>
          <w:szCs w:val="28"/>
        </w:rPr>
      </w:pPr>
    </w:p>
    <w:p w14:paraId="2586344B" w14:textId="17FDCE7E" w:rsidR="0041379C" w:rsidRPr="00201E85" w:rsidRDefault="0041379C" w:rsidP="00201E85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201E85">
        <w:rPr>
          <w:sz w:val="28"/>
          <w:szCs w:val="28"/>
        </w:rPr>
        <w:t>The Search for a Quick Fix (Information Retrieval)</w:t>
      </w:r>
    </w:p>
    <w:p w14:paraId="2890FAF0" w14:textId="77777777" w:rsidR="0041379C" w:rsidRPr="0041379C" w:rsidRDefault="0041379C" w:rsidP="0041379C">
      <w:pPr>
        <w:rPr>
          <w:b/>
          <w:bCs/>
          <w:sz w:val="28"/>
          <w:szCs w:val="28"/>
        </w:rPr>
      </w:pPr>
      <w:r w:rsidRPr="0041379C">
        <w:rPr>
          <w:b/>
          <w:bCs/>
          <w:sz w:val="28"/>
          <w:szCs w:val="28"/>
        </w:rPr>
        <w:t xml:space="preserve">Use Case: A user is trying to link their Aadhaar card but cannot figure out the steps. They navigate to the Help </w:t>
      </w:r>
      <w:proofErr w:type="spellStart"/>
      <w:r w:rsidRPr="0041379C">
        <w:rPr>
          <w:b/>
          <w:bCs/>
          <w:sz w:val="28"/>
          <w:szCs w:val="28"/>
        </w:rPr>
        <w:t>Center</w:t>
      </w:r>
      <w:proofErr w:type="spellEnd"/>
      <w:r w:rsidRPr="0041379C">
        <w:rPr>
          <w:b/>
          <w:bCs/>
          <w:sz w:val="28"/>
          <w:szCs w:val="28"/>
        </w:rPr>
        <w:t xml:space="preserve"> to find a quick answer.</w:t>
      </w:r>
    </w:p>
    <w:p w14:paraId="5CF78CEC" w14:textId="6474AB9D" w:rsidR="0041379C" w:rsidRPr="0041379C" w:rsidRDefault="0041379C" w:rsidP="0041379C">
      <w:pPr>
        <w:numPr>
          <w:ilvl w:val="0"/>
          <w:numId w:val="9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Where They Get </w:t>
      </w:r>
      <w:proofErr w:type="gramStart"/>
      <w:r w:rsidRPr="0041379C">
        <w:rPr>
          <w:sz w:val="28"/>
          <w:szCs w:val="28"/>
        </w:rPr>
        <w:t>Stuck :</w:t>
      </w:r>
      <w:proofErr w:type="gramEnd"/>
      <w:r w:rsidRPr="0041379C">
        <w:rPr>
          <w:sz w:val="28"/>
          <w:szCs w:val="28"/>
        </w:rPr>
        <w:t xml:space="preserve"> They are presented with a massive, flat list of FAQs requiring endless scrolling. When they do find a relevant guide, it is often a downloadable PDF, which is frustrating on a mobile network.</w:t>
      </w:r>
    </w:p>
    <w:p w14:paraId="1FE61B5E" w14:textId="77777777" w:rsidR="0041379C" w:rsidRPr="0041379C" w:rsidRDefault="0041379C" w:rsidP="0041379C">
      <w:pPr>
        <w:numPr>
          <w:ilvl w:val="0"/>
          <w:numId w:val="9"/>
        </w:numPr>
        <w:rPr>
          <w:sz w:val="28"/>
          <w:szCs w:val="28"/>
        </w:rPr>
      </w:pPr>
      <w:r w:rsidRPr="0041379C">
        <w:rPr>
          <w:sz w:val="28"/>
          <w:szCs w:val="28"/>
        </w:rPr>
        <w:t>Proposed Solutions:</w:t>
      </w:r>
    </w:p>
    <w:p w14:paraId="59B4B2A0" w14:textId="354B567C" w:rsidR="0041379C" w:rsidRPr="0041379C" w:rsidRDefault="0041379C" w:rsidP="0041379C">
      <w:pPr>
        <w:numPr>
          <w:ilvl w:val="1"/>
          <w:numId w:val="9"/>
        </w:numPr>
        <w:rPr>
          <w:sz w:val="28"/>
          <w:szCs w:val="28"/>
        </w:rPr>
      </w:pPr>
      <w:r w:rsidRPr="0041379C">
        <w:rPr>
          <w:sz w:val="28"/>
          <w:szCs w:val="28"/>
        </w:rPr>
        <w:t>Total Revamp of the FAQ Interface: Redesign the architecture to be search</w:t>
      </w:r>
      <w:r w:rsidR="00627EF3">
        <w:rPr>
          <w:sz w:val="28"/>
          <w:szCs w:val="28"/>
        </w:rPr>
        <w:t xml:space="preserve"> </w:t>
      </w:r>
      <w:r w:rsidRPr="0041379C">
        <w:rPr>
          <w:sz w:val="28"/>
          <w:szCs w:val="28"/>
        </w:rPr>
        <w:t xml:space="preserve">driven. Adding a prominent Search Bar exclusively for the FAQ allows users to bypass scrolling entirely. Implement a tabbed navigation structure (e.g., </w:t>
      </w:r>
      <w:r w:rsidRPr="0041379C">
        <w:rPr>
          <w:i/>
          <w:iCs/>
          <w:sz w:val="28"/>
          <w:szCs w:val="28"/>
        </w:rPr>
        <w:t>Most Popular → Registration → Security</w:t>
      </w:r>
      <w:r w:rsidRPr="0041379C">
        <w:rPr>
          <w:sz w:val="28"/>
          <w:szCs w:val="28"/>
        </w:rPr>
        <w:t>) to drastically improve "Findability."</w:t>
      </w:r>
    </w:p>
    <w:p w14:paraId="043576ED" w14:textId="77777777" w:rsidR="0041379C" w:rsidRDefault="0041379C" w:rsidP="0041379C">
      <w:pPr>
        <w:numPr>
          <w:ilvl w:val="1"/>
          <w:numId w:val="9"/>
        </w:numPr>
        <w:rPr>
          <w:sz w:val="28"/>
          <w:szCs w:val="28"/>
        </w:rPr>
      </w:pPr>
      <w:r w:rsidRPr="0041379C">
        <w:rPr>
          <w:sz w:val="28"/>
          <w:szCs w:val="28"/>
        </w:rPr>
        <w:t>Transition to HTML-Based Solutions: Eliminate downloadable PDF guides. Embed text directly into fast-loading, mobile-responsive HTML pages so users can access the solution without leaving the app environment.</w:t>
      </w:r>
    </w:p>
    <w:p w14:paraId="65C13E3C" w14:textId="77777777" w:rsidR="00FA331C" w:rsidRDefault="00FA331C" w:rsidP="00FA331C">
      <w:pPr>
        <w:rPr>
          <w:sz w:val="28"/>
          <w:szCs w:val="28"/>
        </w:rPr>
      </w:pPr>
    </w:p>
    <w:p w14:paraId="02E277DB" w14:textId="7E4694AF" w:rsidR="00FA331C" w:rsidRDefault="00FA331C" w:rsidP="00FA331C">
      <w:pPr>
        <w:rPr>
          <w:sz w:val="28"/>
          <w:szCs w:val="28"/>
        </w:rPr>
      </w:pPr>
      <w:r w:rsidRPr="00FA331C">
        <w:rPr>
          <w:sz w:val="28"/>
          <w:szCs w:val="28"/>
        </w:rPr>
        <w:lastRenderedPageBreak/>
        <w:drawing>
          <wp:inline distT="0" distB="0" distL="0" distR="0" wp14:anchorId="74C3003F" wp14:editId="7342643D">
            <wp:extent cx="5731510" cy="2543175"/>
            <wp:effectExtent l="0" t="0" r="2540" b="9525"/>
            <wp:docPr id="191505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563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694A4" w14:textId="6AB3421C" w:rsidR="00F77C4F" w:rsidRPr="0041379C" w:rsidRDefault="00F77C4F" w:rsidP="00FA331C">
      <w:pPr>
        <w:rPr>
          <w:sz w:val="28"/>
          <w:szCs w:val="28"/>
        </w:rPr>
      </w:pPr>
    </w:p>
    <w:p w14:paraId="12200A90" w14:textId="67BF2E15" w:rsidR="0041379C" w:rsidRPr="007E3813" w:rsidRDefault="0041379C" w:rsidP="007E3813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E3813">
        <w:rPr>
          <w:sz w:val="28"/>
          <w:szCs w:val="28"/>
        </w:rPr>
        <w:t>Executing Complex Tasks (Comprehension)</w:t>
      </w:r>
    </w:p>
    <w:p w14:paraId="6631365D" w14:textId="30A437F4" w:rsidR="0041379C" w:rsidRPr="0041379C" w:rsidRDefault="0041379C" w:rsidP="00F77C4F">
      <w:pPr>
        <w:rPr>
          <w:b/>
          <w:bCs/>
          <w:sz w:val="28"/>
          <w:szCs w:val="28"/>
        </w:rPr>
      </w:pPr>
      <w:r w:rsidRPr="0041379C">
        <w:rPr>
          <w:b/>
          <w:bCs/>
          <w:sz w:val="28"/>
          <w:szCs w:val="28"/>
        </w:rPr>
        <w:t xml:space="preserve">Use Case: A user finds the text guide for creating an account, but the steps involve multiple screens and verifications that are difficult to </w:t>
      </w:r>
      <w:proofErr w:type="gramStart"/>
      <w:r w:rsidRPr="0041379C">
        <w:rPr>
          <w:b/>
          <w:bCs/>
          <w:sz w:val="28"/>
          <w:szCs w:val="28"/>
        </w:rPr>
        <w:t>visualize.</w:t>
      </w:r>
      <w:r w:rsidRPr="0041379C">
        <w:rPr>
          <w:sz w:val="28"/>
          <w:szCs w:val="28"/>
        </w:rPr>
        <w:t>.</w:t>
      </w:r>
      <w:proofErr w:type="gramEnd"/>
    </w:p>
    <w:p w14:paraId="08FF71D1" w14:textId="77777777" w:rsidR="0041379C" w:rsidRPr="0041379C" w:rsidRDefault="0041379C" w:rsidP="0041379C">
      <w:pPr>
        <w:numPr>
          <w:ilvl w:val="0"/>
          <w:numId w:val="10"/>
        </w:numPr>
        <w:rPr>
          <w:sz w:val="28"/>
          <w:szCs w:val="28"/>
        </w:rPr>
      </w:pPr>
      <w:r w:rsidRPr="0041379C">
        <w:rPr>
          <w:sz w:val="28"/>
          <w:szCs w:val="28"/>
        </w:rPr>
        <w:t>Proposed Solution:</w:t>
      </w:r>
    </w:p>
    <w:p w14:paraId="4ABE2535" w14:textId="54D4A567" w:rsidR="0041379C" w:rsidRDefault="0041379C" w:rsidP="00F77C4F">
      <w:pPr>
        <w:numPr>
          <w:ilvl w:val="1"/>
          <w:numId w:val="10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Visual &amp; Multimedia Integration: Embed step-by-step photos and video tutorials directly into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for major workflows. Introduce a Video Directory categorized by </w:t>
      </w:r>
      <w:r w:rsidRPr="0041379C">
        <w:rPr>
          <w:i/>
          <w:iCs/>
          <w:sz w:val="28"/>
          <w:szCs w:val="28"/>
        </w:rPr>
        <w:t>Query Type | Reference Number | Issuing Department</w:t>
      </w:r>
      <w:r w:rsidRPr="0041379C">
        <w:rPr>
          <w:sz w:val="28"/>
          <w:szCs w:val="28"/>
        </w:rPr>
        <w:t xml:space="preserve"> to bridge the gap between text and action.</w:t>
      </w:r>
    </w:p>
    <w:p w14:paraId="68D616E3" w14:textId="3BDDC62D" w:rsidR="00F77C4F" w:rsidRPr="0041379C" w:rsidRDefault="00F77C4F" w:rsidP="00F77C4F">
      <w:pPr>
        <w:rPr>
          <w:sz w:val="28"/>
          <w:szCs w:val="28"/>
        </w:rPr>
      </w:pPr>
    </w:p>
    <w:p w14:paraId="7BA64AA0" w14:textId="4A1A618A" w:rsidR="0041379C" w:rsidRPr="00F77C4F" w:rsidRDefault="0041379C" w:rsidP="00F77C4F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F77C4F">
        <w:rPr>
          <w:sz w:val="28"/>
          <w:szCs w:val="28"/>
        </w:rPr>
        <w:t>Handling the Unexpected (System Errors)</w:t>
      </w:r>
    </w:p>
    <w:p w14:paraId="3589DD4D" w14:textId="77777777" w:rsidR="0041379C" w:rsidRPr="0041379C" w:rsidRDefault="0041379C" w:rsidP="0041379C">
      <w:pPr>
        <w:rPr>
          <w:b/>
          <w:bCs/>
          <w:sz w:val="28"/>
          <w:szCs w:val="28"/>
        </w:rPr>
      </w:pPr>
      <w:r w:rsidRPr="0041379C">
        <w:rPr>
          <w:b/>
          <w:bCs/>
          <w:sz w:val="28"/>
          <w:szCs w:val="28"/>
        </w:rPr>
        <w:t>Use Case: A user tries to fetch their 10th marksheet and is suddenly hit with an arbitrary system error message (e.g., "Error 404-UID").</w:t>
      </w:r>
    </w:p>
    <w:p w14:paraId="04FBB283" w14:textId="77777777" w:rsidR="0041379C" w:rsidRPr="0041379C" w:rsidRDefault="0041379C" w:rsidP="0041379C">
      <w:pPr>
        <w:numPr>
          <w:ilvl w:val="0"/>
          <w:numId w:val="11"/>
        </w:numPr>
        <w:rPr>
          <w:sz w:val="28"/>
          <w:szCs w:val="28"/>
        </w:rPr>
      </w:pPr>
      <w:r w:rsidRPr="0041379C">
        <w:rPr>
          <w:sz w:val="28"/>
          <w:szCs w:val="28"/>
        </w:rPr>
        <w:t>Where They Get Stuck (Friction Point): The user is left guessing what the error means. They cannot find the exact error phrase in the generic FAQ list, leading to panic and support escalation.</w:t>
      </w:r>
    </w:p>
    <w:p w14:paraId="46FBEF68" w14:textId="77777777" w:rsidR="0041379C" w:rsidRPr="0041379C" w:rsidRDefault="0041379C" w:rsidP="0041379C">
      <w:pPr>
        <w:numPr>
          <w:ilvl w:val="0"/>
          <w:numId w:val="11"/>
        </w:numPr>
        <w:rPr>
          <w:sz w:val="28"/>
          <w:szCs w:val="28"/>
        </w:rPr>
      </w:pPr>
      <w:r w:rsidRPr="0041379C">
        <w:rPr>
          <w:sz w:val="28"/>
          <w:szCs w:val="28"/>
        </w:rPr>
        <w:t>Proposed Solution:</w:t>
      </w:r>
    </w:p>
    <w:p w14:paraId="254959B1" w14:textId="77777777" w:rsidR="007E3813" w:rsidRDefault="0041379C" w:rsidP="0041379C">
      <w:pPr>
        <w:numPr>
          <w:ilvl w:val="1"/>
          <w:numId w:val="11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"Search by Error Code" Functionality: Document specific error message codes within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and make them searchable. </w:t>
      </w:r>
    </w:p>
    <w:p w14:paraId="217F3F32" w14:textId="77777777" w:rsidR="007E3813" w:rsidRDefault="007E3813" w:rsidP="007E3813">
      <w:pPr>
        <w:ind w:left="1440"/>
        <w:rPr>
          <w:sz w:val="28"/>
          <w:szCs w:val="28"/>
        </w:rPr>
      </w:pPr>
    </w:p>
    <w:p w14:paraId="28A390A6" w14:textId="5C0B917A" w:rsidR="007E3813" w:rsidRPr="00F77C4F" w:rsidRDefault="007E3813" w:rsidP="007E3813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r w:rsidRPr="00F77C4F">
        <w:rPr>
          <w:b/>
          <w:bCs/>
          <w:sz w:val="28"/>
          <w:szCs w:val="28"/>
        </w:rPr>
        <w:lastRenderedPageBreak/>
        <w:t>Use Case: An elderly user or a user with visual impairments is trying to read troubleshooting steps but struggles with the default app contrast and font size.</w:t>
      </w:r>
    </w:p>
    <w:p w14:paraId="25F10354" w14:textId="77777777" w:rsidR="007E3813" w:rsidRPr="0041379C" w:rsidRDefault="007E3813" w:rsidP="007E3813">
      <w:pPr>
        <w:numPr>
          <w:ilvl w:val="0"/>
          <w:numId w:val="14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Where They Get </w:t>
      </w:r>
      <w:proofErr w:type="gramStart"/>
      <w:r w:rsidRPr="0041379C">
        <w:rPr>
          <w:sz w:val="28"/>
          <w:szCs w:val="28"/>
        </w:rPr>
        <w:t>Stuck :</w:t>
      </w:r>
      <w:proofErr w:type="gramEnd"/>
      <w:r w:rsidRPr="0041379C">
        <w:rPr>
          <w:sz w:val="28"/>
          <w:szCs w:val="28"/>
        </w:rPr>
        <w:t xml:space="preserve"> The standard UI does not accommodate their physical needs, making self-help physically straining.</w:t>
      </w:r>
    </w:p>
    <w:p w14:paraId="2A196AE2" w14:textId="77777777" w:rsidR="007E3813" w:rsidRPr="0041379C" w:rsidRDefault="007E3813" w:rsidP="007E3813">
      <w:pPr>
        <w:numPr>
          <w:ilvl w:val="0"/>
          <w:numId w:val="14"/>
        </w:numPr>
        <w:rPr>
          <w:sz w:val="28"/>
          <w:szCs w:val="28"/>
        </w:rPr>
      </w:pPr>
      <w:r w:rsidRPr="0041379C">
        <w:rPr>
          <w:sz w:val="28"/>
          <w:szCs w:val="28"/>
        </w:rPr>
        <w:t>Proposed Solution:</w:t>
      </w:r>
    </w:p>
    <w:p w14:paraId="2DB87881" w14:textId="2A4A2EDC" w:rsidR="00201E85" w:rsidRPr="00F77C4F" w:rsidRDefault="007E3813" w:rsidP="0041379C">
      <w:pPr>
        <w:numPr>
          <w:ilvl w:val="1"/>
          <w:numId w:val="14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Dedicated Accessibility Settings: Explicitly provide toggles for accessibility features (text size, high contrast/dark mode) right inside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to ensure it remains inclusive for all demographics</w:t>
      </w:r>
    </w:p>
    <w:p w14:paraId="40E7F9A2" w14:textId="43063C37" w:rsidR="0041379C" w:rsidRPr="00F77C4F" w:rsidRDefault="00F77C4F" w:rsidP="00F77C4F">
      <w:pPr>
        <w:pStyle w:val="ListParagraph"/>
        <w:numPr>
          <w:ilvl w:val="0"/>
          <w:numId w:val="16"/>
        </w:numPr>
        <w:rPr>
          <w:b/>
          <w:bCs/>
          <w:sz w:val="28"/>
          <w:szCs w:val="28"/>
        </w:rPr>
      </w:pPr>
      <w:r w:rsidRPr="00F77C4F">
        <w:rPr>
          <w:b/>
          <w:bCs/>
          <w:sz w:val="28"/>
          <w:szCs w:val="28"/>
        </w:rPr>
        <w:t xml:space="preserve">Use case: </w:t>
      </w:r>
      <w:r w:rsidR="0041379C" w:rsidRPr="00F77C4F">
        <w:rPr>
          <w:b/>
          <w:bCs/>
          <w:sz w:val="28"/>
          <w:szCs w:val="28"/>
        </w:rPr>
        <w:t xml:space="preserve">Once a user has navigated the Help </w:t>
      </w:r>
      <w:proofErr w:type="spellStart"/>
      <w:r w:rsidR="0041379C" w:rsidRPr="00F77C4F">
        <w:rPr>
          <w:b/>
          <w:bCs/>
          <w:sz w:val="28"/>
          <w:szCs w:val="28"/>
        </w:rPr>
        <w:t>Center</w:t>
      </w:r>
      <w:proofErr w:type="spellEnd"/>
      <w:r w:rsidR="0041379C" w:rsidRPr="00F77C4F">
        <w:rPr>
          <w:b/>
          <w:bCs/>
          <w:sz w:val="28"/>
          <w:szCs w:val="28"/>
        </w:rPr>
        <w:t>, the journey must include data collection to measure success.</w:t>
      </w:r>
    </w:p>
    <w:p w14:paraId="1E608343" w14:textId="77777777" w:rsidR="0041379C" w:rsidRPr="0041379C" w:rsidRDefault="0041379C" w:rsidP="0041379C">
      <w:pPr>
        <w:numPr>
          <w:ilvl w:val="0"/>
          <w:numId w:val="15"/>
        </w:numPr>
        <w:rPr>
          <w:sz w:val="28"/>
          <w:szCs w:val="28"/>
        </w:rPr>
      </w:pPr>
      <w:r w:rsidRPr="0041379C">
        <w:rPr>
          <w:sz w:val="28"/>
          <w:szCs w:val="28"/>
        </w:rPr>
        <w:t>User Feedback Loops: Add a "Was this helpful?" survey and a brief comment box at the bottom of every article. This data-driven approach highlights exactly which articles are solving problems and which require rewriting.</w:t>
      </w:r>
    </w:p>
    <w:p w14:paraId="699340D4" w14:textId="04B35EBA" w:rsidR="00F77C4F" w:rsidRPr="00F77C4F" w:rsidRDefault="0041379C" w:rsidP="00F77C4F">
      <w:pPr>
        <w:numPr>
          <w:ilvl w:val="0"/>
          <w:numId w:val="15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Dynamic Promotional Banners: Utilize the Help </w:t>
      </w:r>
      <w:proofErr w:type="spellStart"/>
      <w:r w:rsidRPr="0041379C">
        <w:rPr>
          <w:sz w:val="28"/>
          <w:szCs w:val="28"/>
        </w:rPr>
        <w:t>Center's</w:t>
      </w:r>
      <w:proofErr w:type="spellEnd"/>
      <w:r w:rsidRPr="0041379C">
        <w:rPr>
          <w:sz w:val="28"/>
          <w:szCs w:val="28"/>
        </w:rPr>
        <w:t xml:space="preserve"> interface to display unobtrusive promotional banners. Since users are actively engaged with the app's ecosystem, it is valuable real estate to educate them on recent </w:t>
      </w:r>
      <w:proofErr w:type="spellStart"/>
      <w:r w:rsidRPr="0041379C">
        <w:rPr>
          <w:sz w:val="28"/>
          <w:szCs w:val="28"/>
        </w:rPr>
        <w:t>DigiLocker</w:t>
      </w:r>
      <w:proofErr w:type="spellEnd"/>
      <w:r w:rsidRPr="0041379C">
        <w:rPr>
          <w:sz w:val="28"/>
          <w:szCs w:val="28"/>
        </w:rPr>
        <w:t xml:space="preserve"> activities or feature updates.</w:t>
      </w:r>
    </w:p>
    <w:p w14:paraId="01BEF7BF" w14:textId="2A79C4E3" w:rsidR="00F77C4F" w:rsidRPr="0041379C" w:rsidRDefault="00F77C4F" w:rsidP="00F77C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F77C4F">
        <w:rPr>
          <w:b/>
          <w:bCs/>
          <w:sz w:val="28"/>
          <w:szCs w:val="28"/>
        </w:rPr>
        <w:t xml:space="preserve">) </w:t>
      </w:r>
      <w:r w:rsidRPr="0041379C">
        <w:rPr>
          <w:b/>
          <w:bCs/>
          <w:sz w:val="28"/>
          <w:szCs w:val="28"/>
        </w:rPr>
        <w:t xml:space="preserve">Use Case: A user recently shared their </w:t>
      </w:r>
      <w:proofErr w:type="spellStart"/>
      <w:r w:rsidRPr="0041379C">
        <w:rPr>
          <w:b/>
          <w:bCs/>
          <w:sz w:val="28"/>
          <w:szCs w:val="28"/>
        </w:rPr>
        <w:t>DigiLocker</w:t>
      </w:r>
      <w:proofErr w:type="spellEnd"/>
      <w:r w:rsidRPr="0041379C">
        <w:rPr>
          <w:b/>
          <w:bCs/>
          <w:sz w:val="28"/>
          <w:szCs w:val="28"/>
        </w:rPr>
        <w:t xml:space="preserve"> documents with a third-party organization (like a bank). A week later, they want to revoke that access to protect their privacy.</w:t>
      </w:r>
    </w:p>
    <w:p w14:paraId="1632F92F" w14:textId="77777777" w:rsidR="00F77C4F" w:rsidRPr="0041379C" w:rsidRDefault="00F77C4F" w:rsidP="00F77C4F">
      <w:pPr>
        <w:numPr>
          <w:ilvl w:val="0"/>
          <w:numId w:val="13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Where They Get Stuck (Friction Point): Users search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for "</w:t>
      </w:r>
      <w:proofErr w:type="spellStart"/>
      <w:r w:rsidRPr="0041379C">
        <w:rPr>
          <w:sz w:val="28"/>
          <w:szCs w:val="28"/>
        </w:rPr>
        <w:t>unshare</w:t>
      </w:r>
      <w:proofErr w:type="spellEnd"/>
      <w:r w:rsidRPr="0041379C">
        <w:rPr>
          <w:sz w:val="28"/>
          <w:szCs w:val="28"/>
        </w:rPr>
        <w:t>" or "privacy," but struggle to map the written instructions to the actual "My Consent" dashboard deep in the app's settings.</w:t>
      </w:r>
    </w:p>
    <w:p w14:paraId="3C8E4CA7" w14:textId="77777777" w:rsidR="00F77C4F" w:rsidRPr="0041379C" w:rsidRDefault="00F77C4F" w:rsidP="00F77C4F">
      <w:pPr>
        <w:numPr>
          <w:ilvl w:val="0"/>
          <w:numId w:val="13"/>
        </w:numPr>
        <w:rPr>
          <w:sz w:val="28"/>
          <w:szCs w:val="28"/>
        </w:rPr>
      </w:pPr>
      <w:r w:rsidRPr="0041379C">
        <w:rPr>
          <w:sz w:val="28"/>
          <w:szCs w:val="28"/>
        </w:rPr>
        <w:t>Proposed Solutions:</w:t>
      </w:r>
    </w:p>
    <w:p w14:paraId="4E514EE6" w14:textId="079B0788" w:rsidR="00FA331C" w:rsidRPr="00F77C4F" w:rsidRDefault="00F77C4F" w:rsidP="00F77C4F">
      <w:pPr>
        <w:numPr>
          <w:ilvl w:val="1"/>
          <w:numId w:val="13"/>
        </w:numPr>
        <w:rPr>
          <w:sz w:val="28"/>
          <w:szCs w:val="28"/>
        </w:rPr>
      </w:pPr>
      <w:r w:rsidRPr="0041379C">
        <w:rPr>
          <w:sz w:val="28"/>
          <w:szCs w:val="28"/>
        </w:rPr>
        <w:t xml:space="preserve">Deep-Linking from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: Upgrade the Help </w:t>
      </w:r>
      <w:proofErr w:type="spellStart"/>
      <w:r w:rsidRPr="0041379C">
        <w:rPr>
          <w:sz w:val="28"/>
          <w:szCs w:val="28"/>
        </w:rPr>
        <w:t>Center</w:t>
      </w:r>
      <w:proofErr w:type="spellEnd"/>
      <w:r w:rsidRPr="0041379C">
        <w:rPr>
          <w:sz w:val="28"/>
          <w:szCs w:val="28"/>
        </w:rPr>
        <w:t xml:space="preserve"> so it doesn't just </w:t>
      </w:r>
      <w:r w:rsidRPr="0041379C">
        <w:rPr>
          <w:i/>
          <w:iCs/>
          <w:sz w:val="28"/>
          <w:szCs w:val="28"/>
        </w:rPr>
        <w:t>tell</w:t>
      </w:r>
      <w:r w:rsidRPr="0041379C">
        <w:rPr>
          <w:sz w:val="28"/>
          <w:szCs w:val="28"/>
        </w:rPr>
        <w:t xml:space="preserve"> the user what to do, but </w:t>
      </w:r>
      <w:r w:rsidRPr="0041379C">
        <w:rPr>
          <w:i/>
          <w:iCs/>
          <w:sz w:val="28"/>
          <w:szCs w:val="28"/>
        </w:rPr>
        <w:t>takes</w:t>
      </w:r>
      <w:r w:rsidRPr="0041379C">
        <w:rPr>
          <w:sz w:val="28"/>
          <w:szCs w:val="28"/>
        </w:rPr>
        <w:t xml:space="preserve"> them there. For example, the article on "Revoking Document Consent" should have a direct UI button that says "Take me to Consent Settings."</w:t>
      </w:r>
    </w:p>
    <w:sectPr w:rsidR="00FA331C" w:rsidRPr="00F7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781"/>
    <w:multiLevelType w:val="multilevel"/>
    <w:tmpl w:val="AE0E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D0A0B"/>
    <w:multiLevelType w:val="multilevel"/>
    <w:tmpl w:val="D624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700C2"/>
    <w:multiLevelType w:val="multilevel"/>
    <w:tmpl w:val="A3D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7476D"/>
    <w:multiLevelType w:val="multilevel"/>
    <w:tmpl w:val="CEC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388"/>
    <w:multiLevelType w:val="multilevel"/>
    <w:tmpl w:val="A81C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77B12"/>
    <w:multiLevelType w:val="multilevel"/>
    <w:tmpl w:val="7798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70C45"/>
    <w:multiLevelType w:val="multilevel"/>
    <w:tmpl w:val="B666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043A4"/>
    <w:multiLevelType w:val="multilevel"/>
    <w:tmpl w:val="40CE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3240C"/>
    <w:multiLevelType w:val="multilevel"/>
    <w:tmpl w:val="4C1E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31506"/>
    <w:multiLevelType w:val="hybridMultilevel"/>
    <w:tmpl w:val="94DE7A7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840D6"/>
    <w:multiLevelType w:val="multilevel"/>
    <w:tmpl w:val="215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F3730"/>
    <w:multiLevelType w:val="multilevel"/>
    <w:tmpl w:val="DAE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56D1A"/>
    <w:multiLevelType w:val="multilevel"/>
    <w:tmpl w:val="BCB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D1B31"/>
    <w:multiLevelType w:val="multilevel"/>
    <w:tmpl w:val="D95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47AC6"/>
    <w:multiLevelType w:val="multilevel"/>
    <w:tmpl w:val="9790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86908"/>
    <w:multiLevelType w:val="multilevel"/>
    <w:tmpl w:val="2C3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801861">
    <w:abstractNumId w:val="15"/>
  </w:num>
  <w:num w:numId="2" w16cid:durableId="649595134">
    <w:abstractNumId w:val="8"/>
  </w:num>
  <w:num w:numId="3" w16cid:durableId="1342972776">
    <w:abstractNumId w:val="7"/>
  </w:num>
  <w:num w:numId="4" w16cid:durableId="1570115476">
    <w:abstractNumId w:val="4"/>
  </w:num>
  <w:num w:numId="5" w16cid:durableId="695303886">
    <w:abstractNumId w:val="13"/>
  </w:num>
  <w:num w:numId="6" w16cid:durableId="1245215565">
    <w:abstractNumId w:val="3"/>
  </w:num>
  <w:num w:numId="7" w16cid:durableId="2127920582">
    <w:abstractNumId w:val="1"/>
  </w:num>
  <w:num w:numId="8" w16cid:durableId="1021466991">
    <w:abstractNumId w:val="0"/>
  </w:num>
  <w:num w:numId="9" w16cid:durableId="1102915089">
    <w:abstractNumId w:val="10"/>
  </w:num>
  <w:num w:numId="10" w16cid:durableId="1909144421">
    <w:abstractNumId w:val="2"/>
  </w:num>
  <w:num w:numId="11" w16cid:durableId="1849782726">
    <w:abstractNumId w:val="12"/>
  </w:num>
  <w:num w:numId="12" w16cid:durableId="980886581">
    <w:abstractNumId w:val="14"/>
  </w:num>
  <w:num w:numId="13" w16cid:durableId="1545213733">
    <w:abstractNumId w:val="11"/>
  </w:num>
  <w:num w:numId="14" w16cid:durableId="1421874474">
    <w:abstractNumId w:val="5"/>
  </w:num>
  <w:num w:numId="15" w16cid:durableId="25524344">
    <w:abstractNumId w:val="6"/>
  </w:num>
  <w:num w:numId="16" w16cid:durableId="1556622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D9"/>
    <w:rsid w:val="001A21B2"/>
    <w:rsid w:val="001A618B"/>
    <w:rsid w:val="00201E85"/>
    <w:rsid w:val="00245B26"/>
    <w:rsid w:val="0041379C"/>
    <w:rsid w:val="00623284"/>
    <w:rsid w:val="00627EF3"/>
    <w:rsid w:val="007E3813"/>
    <w:rsid w:val="008B74D8"/>
    <w:rsid w:val="00A437D9"/>
    <w:rsid w:val="00AC1EA7"/>
    <w:rsid w:val="00B43B5F"/>
    <w:rsid w:val="00BB1B91"/>
    <w:rsid w:val="00EE2BD9"/>
    <w:rsid w:val="00F77C4F"/>
    <w:rsid w:val="00F92C45"/>
    <w:rsid w:val="00FA331C"/>
    <w:rsid w:val="00FC2E12"/>
    <w:rsid w:val="00FC44F9"/>
    <w:rsid w:val="00F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8C15"/>
  <w15:chartTrackingRefBased/>
  <w15:docId w15:val="{3569930F-4850-4630-8CB4-84148429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madan</dc:creator>
  <cp:keywords/>
  <dc:description/>
  <cp:lastModifiedBy>raja madan</cp:lastModifiedBy>
  <cp:revision>2</cp:revision>
  <dcterms:created xsi:type="dcterms:W3CDTF">2026-02-19T05:20:00Z</dcterms:created>
  <dcterms:modified xsi:type="dcterms:W3CDTF">2026-02-25T11:10:00Z</dcterms:modified>
</cp:coreProperties>
</file>